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7" w:line="219" w:lineRule="auto"/>
        <w:jc w:val="both"/>
        <w:rPr>
          <w:rFonts w:hint="eastAsia" w:ascii="仿宋" w:hAnsi="仿宋" w:eastAsia="仿宋" w:cs="仿宋"/>
          <w:sz w:val="32"/>
          <w:szCs w:val="32"/>
          <w:lang w:val="en-US" w:eastAsia="zh-CN"/>
        </w:rPr>
      </w:pPr>
    </w:p>
    <w:p>
      <w:pPr>
        <w:pStyle w:val="3"/>
        <w:bidi w:val="0"/>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上饶市联兴汽车服务有限公司</w:t>
      </w:r>
    </w:p>
    <w:p>
      <w:pPr>
        <w:pStyle w:val="3"/>
        <w:bidi w:val="0"/>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线</w:t>
      </w:r>
      <w:r>
        <w:rPr>
          <w:rFonts w:hint="eastAsia" w:ascii="宋体" w:hAnsi="宋体" w:eastAsia="宋体" w:cs="宋体"/>
          <w:sz w:val="44"/>
          <w:szCs w:val="44"/>
          <w:lang w:val="en-US" w:eastAsia="zh-CN"/>
        </w:rPr>
        <w:t>上</w:t>
      </w:r>
      <w:r>
        <w:rPr>
          <w:rFonts w:hint="eastAsia" w:ascii="宋体" w:hAnsi="宋体" w:eastAsia="宋体" w:cs="宋体"/>
          <w:sz w:val="44"/>
          <w:szCs w:val="44"/>
          <w:lang w:eastAsia="zh-CN"/>
        </w:rPr>
        <w:t>材料采购</w:t>
      </w:r>
      <w:r>
        <w:rPr>
          <w:rFonts w:hint="eastAsia" w:ascii="宋体" w:hAnsi="宋体" w:eastAsia="宋体" w:cs="宋体"/>
          <w:sz w:val="44"/>
          <w:szCs w:val="44"/>
        </w:rPr>
        <w:t>管理</w:t>
      </w:r>
      <w:r>
        <w:rPr>
          <w:rFonts w:hint="eastAsia" w:ascii="宋体" w:hAnsi="宋体" w:eastAsia="宋体" w:cs="宋体"/>
          <w:sz w:val="44"/>
          <w:szCs w:val="44"/>
          <w:lang w:eastAsia="zh-CN"/>
        </w:rPr>
        <w:t>方案</w:t>
      </w:r>
    </w:p>
    <w:p>
      <w:pPr>
        <w:spacing w:line="243" w:lineRule="auto"/>
        <w:jc w:val="center"/>
        <w:rPr>
          <w:rFonts w:hint="default" w:ascii="Arial" w:eastAsia="宋体"/>
          <w:sz w:val="21"/>
          <w:lang w:val="en-US" w:eastAsia="zh-CN"/>
        </w:rPr>
      </w:pPr>
      <w:r>
        <w:rPr>
          <w:rFonts w:hint="eastAsia" w:eastAsia="宋体"/>
          <w:sz w:val="21"/>
          <w:lang w:val="en-US" w:eastAsia="zh-CN"/>
        </w:rPr>
        <w:t>（试行版）</w:t>
      </w:r>
    </w:p>
    <w:p>
      <w:pPr>
        <w:spacing w:line="243" w:lineRule="auto"/>
        <w:rPr>
          <w:rFonts w:ascii="Arial"/>
          <w:sz w:val="21"/>
        </w:rPr>
      </w:pPr>
    </w:p>
    <w:p>
      <w:pPr>
        <w:spacing w:line="243" w:lineRule="auto"/>
        <w:rPr>
          <w:rFonts w:ascii="Arial"/>
          <w:sz w:val="21"/>
        </w:rPr>
      </w:pPr>
    </w:p>
    <w:p>
      <w:pPr>
        <w:pStyle w:val="2"/>
        <w:bidi w:val="0"/>
        <w:jc w:val="center"/>
        <w:rPr>
          <w:rFonts w:hint="eastAsia" w:ascii="仿宋" w:hAnsi="仿宋" w:eastAsia="仿宋" w:cs="仿宋"/>
          <w:b/>
          <w:bCs/>
          <w:sz w:val="32"/>
          <w:szCs w:val="32"/>
        </w:rPr>
      </w:pPr>
      <w:r>
        <w:rPr>
          <w:rFonts w:hint="eastAsia" w:ascii="仿宋" w:hAnsi="仿宋" w:eastAsia="仿宋" w:cs="仿宋"/>
          <w:b/>
          <w:bCs/>
          <w:sz w:val="32"/>
          <w:szCs w:val="32"/>
        </w:rPr>
        <w:t>第一章  总    则</w:t>
      </w:r>
    </w:p>
    <w:p>
      <w:pPr>
        <w:spacing w:line="421" w:lineRule="auto"/>
        <w:rPr>
          <w:rFonts w:ascii="Arial"/>
          <w:b w:val="0"/>
          <w:bCs w:val="0"/>
          <w:sz w:val="21"/>
        </w:rPr>
      </w:pPr>
    </w:p>
    <w:p>
      <w:pPr>
        <w:spacing w:before="91" w:line="382" w:lineRule="auto"/>
        <w:ind w:right="23" w:firstLine="603"/>
        <w:rPr>
          <w:rFonts w:hint="eastAsia" w:ascii="仿宋" w:hAnsi="仿宋" w:eastAsia="仿宋" w:cs="仿宋"/>
          <w:sz w:val="28"/>
          <w:szCs w:val="28"/>
        </w:rPr>
      </w:pPr>
      <w:r>
        <w:rPr>
          <w:rFonts w:ascii="仿宋" w:hAnsi="仿宋" w:eastAsia="仿宋" w:cs="仿宋"/>
          <w:b/>
          <w:bCs/>
          <w:spacing w:val="28"/>
          <w:sz w:val="28"/>
          <w:szCs w:val="28"/>
        </w:rPr>
        <w:t>第一条</w:t>
      </w:r>
      <w:r>
        <w:rPr>
          <w:rFonts w:ascii="仿宋" w:hAnsi="仿宋" w:eastAsia="仿宋" w:cs="仿宋"/>
          <w:spacing w:val="28"/>
          <w:sz w:val="28"/>
          <w:szCs w:val="28"/>
        </w:rPr>
        <w:t xml:space="preserve">  </w:t>
      </w:r>
      <w:r>
        <w:rPr>
          <w:rFonts w:hint="eastAsia" w:ascii="仿宋" w:hAnsi="仿宋" w:eastAsia="仿宋" w:cs="仿宋"/>
          <w:spacing w:val="28"/>
          <w:sz w:val="28"/>
          <w:szCs w:val="28"/>
        </w:rPr>
        <w:t>为进一步</w:t>
      </w:r>
      <w:r>
        <w:rPr>
          <w:rFonts w:hint="eastAsia" w:ascii="仿宋" w:hAnsi="仿宋" w:eastAsia="仿宋" w:cs="仿宋"/>
          <w:spacing w:val="28"/>
          <w:sz w:val="28"/>
          <w:szCs w:val="28"/>
          <w:lang w:eastAsia="zh-CN"/>
        </w:rPr>
        <w:t>促进信息化、平台化经营产，提高廉洁、</w:t>
      </w:r>
      <w:r>
        <w:rPr>
          <w:rFonts w:hint="eastAsia" w:ascii="仿宋" w:hAnsi="仿宋" w:eastAsia="仿宋" w:cs="仿宋"/>
          <w:spacing w:val="28"/>
          <w:sz w:val="28"/>
          <w:szCs w:val="28"/>
          <w:lang w:eastAsia="zh-CN"/>
        </w:rPr>
        <w:t>高效的</w:t>
      </w:r>
      <w:r>
        <w:rPr>
          <w:rStyle w:val="9"/>
          <w:rFonts w:hint="eastAsia" w:ascii="仿宋" w:hAnsi="仿宋" w:eastAsia="仿宋" w:cs="仿宋"/>
          <w:sz w:val="28"/>
          <w:szCs w:val="28"/>
          <w:lang w:eastAsia="zh-CN"/>
        </w:rPr>
        <w:t>经营质量</w:t>
      </w:r>
      <w:r>
        <w:rPr>
          <w:rStyle w:val="9"/>
          <w:rFonts w:hint="eastAsia"/>
          <w:lang w:eastAsia="zh-CN"/>
        </w:rPr>
        <w:t>，上</w:t>
      </w:r>
      <w:r>
        <w:rPr>
          <w:rFonts w:hint="eastAsia" w:ascii="仿宋" w:hAnsi="仿宋" w:eastAsia="仿宋" w:cs="仿宋"/>
          <w:spacing w:val="28"/>
          <w:sz w:val="28"/>
          <w:szCs w:val="28"/>
          <w:lang w:eastAsia="zh-CN"/>
        </w:rPr>
        <w:t>饶市联兴汽</w:t>
      </w:r>
      <w:r>
        <w:rPr>
          <w:rFonts w:hint="eastAsia" w:ascii="仿宋" w:hAnsi="仿宋" w:eastAsia="仿宋" w:cs="仿宋"/>
          <w:spacing w:val="32"/>
          <w:sz w:val="28"/>
          <w:szCs w:val="28"/>
          <w:lang w:eastAsia="zh-CN"/>
        </w:rPr>
        <w:t>车</w:t>
      </w:r>
      <w:r>
        <w:rPr>
          <w:rFonts w:hint="eastAsia" w:ascii="仿宋" w:hAnsi="仿宋" w:eastAsia="仿宋" w:cs="仿宋"/>
          <w:spacing w:val="28"/>
          <w:sz w:val="28"/>
          <w:szCs w:val="28"/>
          <w:lang w:eastAsia="zh-CN"/>
        </w:rPr>
        <w:t>服务有限公司</w:t>
      </w:r>
      <w:r>
        <w:rPr>
          <w:rFonts w:hint="eastAsia" w:ascii="仿宋" w:hAnsi="仿宋" w:eastAsia="仿宋" w:cs="仿宋"/>
          <w:spacing w:val="28"/>
          <w:sz w:val="28"/>
          <w:szCs w:val="28"/>
        </w:rPr>
        <w:t>(以下简称</w:t>
      </w:r>
      <w:r>
        <w:rPr>
          <w:rFonts w:hint="eastAsia" w:ascii="仿宋" w:hAnsi="仿宋" w:eastAsia="仿宋" w:cs="仿宋"/>
          <w:sz w:val="28"/>
          <w:szCs w:val="28"/>
          <w:lang w:eastAsia="zh-CN"/>
        </w:rPr>
        <w:t>联兴</w:t>
      </w:r>
      <w:r>
        <w:rPr>
          <w:rFonts w:hint="eastAsia" w:ascii="仿宋" w:hAnsi="仿宋" w:eastAsia="仿宋" w:cs="仿宋"/>
          <w:spacing w:val="-2"/>
          <w:sz w:val="28"/>
          <w:szCs w:val="28"/>
        </w:rPr>
        <w:t>)</w:t>
      </w:r>
      <w:r>
        <w:rPr>
          <w:rFonts w:hint="eastAsia" w:ascii="仿宋" w:hAnsi="仿宋" w:eastAsia="仿宋" w:cs="仿宋"/>
          <w:spacing w:val="-2"/>
          <w:sz w:val="28"/>
          <w:szCs w:val="28"/>
          <w:lang w:eastAsia="zh-CN"/>
        </w:rPr>
        <w:t>参照</w:t>
      </w:r>
      <w:r>
        <w:rPr>
          <w:rFonts w:hint="eastAsia" w:ascii="仿宋" w:hAnsi="仿宋" w:eastAsia="仿宋" w:cs="仿宋"/>
          <w:spacing w:val="-2"/>
          <w:sz w:val="28"/>
          <w:szCs w:val="28"/>
        </w:rPr>
        <w:t>《</w:t>
      </w:r>
      <w:r>
        <w:rPr>
          <w:rFonts w:hint="eastAsia" w:ascii="仿宋" w:hAnsi="仿宋" w:eastAsia="仿宋" w:cs="仿宋"/>
          <w:spacing w:val="-2"/>
          <w:sz w:val="28"/>
          <w:szCs w:val="28"/>
          <w:lang w:eastAsia="zh-CN"/>
        </w:rPr>
        <w:t>江西省网上中介服务管理办法</w:t>
      </w:r>
      <w:r>
        <w:rPr>
          <w:rFonts w:hint="eastAsia" w:ascii="仿宋" w:hAnsi="仿宋" w:eastAsia="仿宋" w:cs="仿宋"/>
          <w:spacing w:val="-1"/>
          <w:sz w:val="28"/>
          <w:szCs w:val="28"/>
        </w:rPr>
        <w:t>》</w:t>
      </w:r>
      <w:r>
        <w:rPr>
          <w:rFonts w:hint="eastAsia" w:ascii="仿宋" w:hAnsi="仿宋" w:eastAsia="仿宋" w:cs="仿宋"/>
          <w:spacing w:val="3"/>
          <w:sz w:val="28"/>
          <w:szCs w:val="28"/>
        </w:rPr>
        <w:t>结合工作实际，制定本办法。</w:t>
      </w:r>
    </w:p>
    <w:p>
      <w:pPr>
        <w:pStyle w:val="2"/>
        <w:numPr>
          <w:ilvl w:val="0"/>
          <w:numId w:val="0"/>
        </w:numPr>
        <w:rPr>
          <w:rFonts w:hint="eastAsia" w:ascii="仿宋" w:hAnsi="仿宋" w:eastAsia="仿宋" w:cs="仿宋"/>
          <w:snapToGrid w:val="0"/>
          <w:color w:val="000000"/>
          <w:spacing w:val="28"/>
          <w:kern w:val="0"/>
          <w:sz w:val="28"/>
          <w:szCs w:val="28"/>
          <w:lang w:val="en-US" w:eastAsia="zh-CN"/>
        </w:rPr>
      </w:pPr>
      <w:r>
        <w:rPr>
          <w:rFonts w:hint="eastAsia" w:eastAsia="宋体"/>
          <w:sz w:val="28"/>
          <w:szCs w:val="28"/>
          <w:lang w:val="en-US" w:eastAsia="zh-CN"/>
        </w:rPr>
        <w:t xml:space="preserve">      </w:t>
      </w:r>
      <w:r>
        <w:rPr>
          <w:rFonts w:ascii="仿宋" w:hAnsi="仿宋" w:eastAsia="仿宋" w:cs="仿宋"/>
          <w:b/>
          <w:bCs/>
          <w:snapToGrid w:val="0"/>
          <w:color w:val="000000"/>
          <w:spacing w:val="28"/>
          <w:kern w:val="0"/>
          <w:sz w:val="28"/>
          <w:szCs w:val="28"/>
        </w:rPr>
        <w:t>第</w:t>
      </w:r>
      <w:r>
        <w:rPr>
          <w:rFonts w:hint="eastAsia" w:ascii="仿宋" w:hAnsi="仿宋" w:eastAsia="仿宋" w:cs="仿宋"/>
          <w:b/>
          <w:bCs/>
          <w:snapToGrid w:val="0"/>
          <w:color w:val="000000"/>
          <w:spacing w:val="28"/>
          <w:kern w:val="0"/>
          <w:sz w:val="28"/>
          <w:szCs w:val="28"/>
          <w:lang w:eastAsia="zh-CN"/>
        </w:rPr>
        <w:t>二</w:t>
      </w:r>
      <w:r>
        <w:rPr>
          <w:rFonts w:ascii="仿宋" w:hAnsi="仿宋" w:eastAsia="仿宋" w:cs="仿宋"/>
          <w:b/>
          <w:bCs/>
          <w:snapToGrid w:val="0"/>
          <w:color w:val="000000"/>
          <w:spacing w:val="28"/>
          <w:kern w:val="0"/>
          <w:sz w:val="28"/>
          <w:szCs w:val="28"/>
        </w:rPr>
        <w:t>条</w:t>
      </w:r>
      <w:r>
        <w:rPr>
          <w:rFonts w:hint="eastAsia" w:ascii="仿宋" w:hAnsi="仿宋" w:eastAsia="仿宋" w:cs="仿宋"/>
          <w:snapToGrid w:val="0"/>
          <w:color w:val="000000"/>
          <w:spacing w:val="28"/>
          <w:kern w:val="0"/>
          <w:sz w:val="28"/>
          <w:szCs w:val="28"/>
          <w:lang w:val="en-US" w:eastAsia="zh-CN"/>
          <w14:textOutline w14:w="5080" w14:cap="flat" w14:cmpd="sng">
            <w14:solidFill>
              <w14:srgbClr w14:val="000000"/>
            </w14:solidFill>
            <w14:prstDash w14:val="solid"/>
            <w14:miter w14:val="0"/>
          </w14:textOutline>
        </w:rPr>
        <w:t xml:space="preserve"> </w:t>
      </w:r>
      <w:r>
        <w:rPr>
          <w:rFonts w:hint="eastAsia" w:ascii="仿宋" w:hAnsi="仿宋" w:eastAsia="仿宋" w:cs="仿宋"/>
          <w:spacing w:val="28"/>
          <w:sz w:val="28"/>
          <w:szCs w:val="28"/>
          <w:lang w:val="en-US" w:eastAsia="zh-CN"/>
          <w14:textOutline w14:w="5080" w14:cap="flat" w14:cmpd="sng">
            <w14:solidFill>
              <w14:srgbClr w14:val="000000"/>
            </w14:solidFill>
            <w14:prstDash w14:val="solid"/>
            <w14:miter w14:val="0"/>
          </w14:textOutline>
        </w:rPr>
        <w:t xml:space="preserve"> </w:t>
      </w:r>
      <w:r>
        <w:rPr>
          <w:rFonts w:hint="eastAsia" w:ascii="仿宋" w:hAnsi="仿宋" w:eastAsia="仿宋" w:cs="仿宋"/>
          <w:snapToGrid w:val="0"/>
          <w:color w:val="000000"/>
          <w:spacing w:val="28"/>
          <w:kern w:val="0"/>
          <w:sz w:val="28"/>
          <w:szCs w:val="28"/>
          <w:lang w:val="en-US" w:eastAsia="zh-CN"/>
        </w:rPr>
        <w:t>联兴公司发布的寻求线上合作的汽车材料供应商长期有效(阳光平台、上饶市城投官网、上饶公交官网、联兴公司微信公众号等</w:t>
      </w:r>
      <w:bookmarkStart w:id="0" w:name="_GoBack"/>
      <w:bookmarkEnd w:id="0"/>
      <w:r>
        <w:rPr>
          <w:rFonts w:hint="eastAsia" w:ascii="仿宋" w:hAnsi="仿宋" w:eastAsia="仿宋" w:cs="仿宋"/>
          <w:snapToGrid w:val="0"/>
          <w:color w:val="000000"/>
          <w:spacing w:val="28"/>
          <w:kern w:val="0"/>
          <w:sz w:val="28"/>
          <w:szCs w:val="28"/>
          <w:lang w:val="en-US" w:eastAsia="zh-CN"/>
        </w:rPr>
        <w:t>平台公示)。以纸质报名函填报时间为准，次月初完成合同签订。</w:t>
      </w:r>
    </w:p>
    <w:p>
      <w:pPr>
        <w:pStyle w:val="2"/>
        <w:numPr>
          <w:ilvl w:val="0"/>
          <w:numId w:val="0"/>
        </w:numPr>
        <w:rPr>
          <w:rFonts w:hint="eastAsia" w:ascii="仿宋" w:hAnsi="仿宋" w:eastAsia="仿宋" w:cs="仿宋"/>
          <w:sz w:val="28"/>
          <w:szCs w:val="28"/>
          <w:lang w:val="en-US" w:eastAsia="zh-CN"/>
        </w:rPr>
      </w:pPr>
      <w:r>
        <w:rPr>
          <w:rFonts w:hint="eastAsia" w:eastAsia="宋体"/>
          <w:lang w:val="en-US" w:eastAsia="zh-CN"/>
        </w:rPr>
        <w:t xml:space="preserve">  </w:t>
      </w:r>
    </w:p>
    <w:p>
      <w:pPr>
        <w:pStyle w:val="2"/>
        <w:numPr>
          <w:ilvl w:val="0"/>
          <w:numId w:val="1"/>
        </w:numPr>
        <w:bidi w:val="0"/>
        <w:jc w:val="center"/>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eastAsia="zh-CN"/>
        </w:rPr>
        <w:t>供应商</w:t>
      </w:r>
      <w:r>
        <w:rPr>
          <w:rFonts w:hint="eastAsia" w:ascii="仿宋" w:hAnsi="仿宋" w:eastAsia="仿宋" w:cs="仿宋"/>
          <w:b/>
          <w:bCs/>
          <w:sz w:val="32"/>
          <w:szCs w:val="32"/>
        </w:rPr>
        <w:t>入驻</w:t>
      </w:r>
    </w:p>
    <w:p>
      <w:pPr>
        <w:pStyle w:val="2"/>
        <w:numPr>
          <w:ilvl w:val="0"/>
          <w:numId w:val="0"/>
        </w:numPr>
        <w:bidi w:val="0"/>
        <w:jc w:val="both"/>
        <w:rPr>
          <w:rFonts w:hint="eastAsia" w:ascii="仿宋" w:hAnsi="仿宋" w:eastAsia="仿宋" w:cs="仿宋"/>
          <w:b/>
          <w:bCs/>
          <w:sz w:val="32"/>
          <w:szCs w:val="32"/>
        </w:rPr>
      </w:pP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ascii="仿宋" w:hAnsi="仿宋" w:eastAsia="仿宋" w:cs="仿宋"/>
          <w:b/>
          <w:bCs/>
          <w:snapToGrid w:val="0"/>
          <w:color w:val="000000"/>
          <w:spacing w:val="28"/>
          <w:kern w:val="0"/>
          <w:sz w:val="28"/>
          <w:szCs w:val="28"/>
        </w:rPr>
        <w:t>第</w:t>
      </w:r>
      <w:r>
        <w:rPr>
          <w:rFonts w:hint="eastAsia" w:ascii="仿宋" w:hAnsi="仿宋" w:eastAsia="仿宋" w:cs="仿宋"/>
          <w:b/>
          <w:bCs/>
          <w:snapToGrid w:val="0"/>
          <w:color w:val="000000"/>
          <w:spacing w:val="28"/>
          <w:kern w:val="0"/>
          <w:sz w:val="28"/>
          <w:szCs w:val="28"/>
          <w:lang w:eastAsia="zh-CN"/>
        </w:rPr>
        <w:t>一</w:t>
      </w:r>
      <w:r>
        <w:rPr>
          <w:rFonts w:ascii="仿宋" w:hAnsi="仿宋" w:eastAsia="仿宋" w:cs="仿宋"/>
          <w:b/>
          <w:bCs/>
          <w:snapToGrid w:val="0"/>
          <w:color w:val="000000"/>
          <w:spacing w:val="28"/>
          <w:kern w:val="0"/>
          <w:sz w:val="28"/>
          <w:szCs w:val="28"/>
        </w:rPr>
        <w:t xml:space="preserve">条 </w:t>
      </w:r>
      <w:r>
        <w:rPr>
          <w:rFonts w:ascii="仿宋" w:hAnsi="仿宋" w:eastAsia="仿宋" w:cs="仿宋"/>
          <w:spacing w:val="32"/>
          <w:sz w:val="27"/>
          <w:szCs w:val="27"/>
        </w:rPr>
        <w:t xml:space="preserve"> </w:t>
      </w:r>
      <w:r>
        <w:rPr>
          <w:rFonts w:hint="eastAsia" w:ascii="仿宋" w:hAnsi="仿宋" w:eastAsia="仿宋" w:cs="仿宋"/>
          <w:spacing w:val="32"/>
          <w:sz w:val="28"/>
          <w:szCs w:val="28"/>
          <w:lang w:eastAsia="zh-CN"/>
        </w:rPr>
        <w:t>联</w:t>
      </w:r>
      <w:r>
        <w:rPr>
          <w:rFonts w:hint="eastAsia" w:ascii="仿宋" w:hAnsi="仿宋" w:eastAsia="仿宋" w:cs="仿宋"/>
          <w:snapToGrid w:val="0"/>
          <w:color w:val="000000"/>
          <w:spacing w:val="28"/>
          <w:kern w:val="0"/>
          <w:sz w:val="28"/>
          <w:szCs w:val="28"/>
          <w:lang w:val="en-US" w:eastAsia="zh-CN"/>
        </w:rPr>
        <w:t>兴公司汽车维修材料采购（</w:t>
      </w:r>
      <w:r>
        <w:rPr>
          <w:rFonts w:hint="eastAsia" w:ascii="仿宋" w:hAnsi="仿宋" w:eastAsia="仿宋" w:cs="仿宋"/>
          <w:sz w:val="28"/>
          <w:szCs w:val="28"/>
          <w:lang w:eastAsia="zh-CN"/>
        </w:rPr>
        <w:t>考虑到联兴实际工作需求，向本地供应商轮胎、耗材用品、急件、外协、三滤、雨刮、底盘件、贴膜、脚垫、车床外加工、部分单位定点洗车、内饰翻新修复、配钥匙、在线编程等业务</w:t>
      </w:r>
      <w:r>
        <w:rPr>
          <w:rFonts w:hint="eastAsia" w:ascii="仿宋" w:hAnsi="仿宋" w:eastAsia="仿宋" w:cs="仿宋"/>
          <w:snapToGrid w:val="0"/>
          <w:color w:val="000000"/>
          <w:spacing w:val="28"/>
          <w:kern w:val="0"/>
          <w:sz w:val="28"/>
          <w:szCs w:val="28"/>
          <w:lang w:val="en-US" w:eastAsia="zh-CN"/>
        </w:rPr>
        <w:t>）面向所有单位、企业常态化开放。供应企业按照自愿原则申请入驻中介超市，签订入驻承诺书，同意遵守联兴公司监督管理相关规定并接受评分管理，承诺接受联兴公司日常监管，填报必要信息和材料，并对其真实性、准确性、合法性负责。</w:t>
      </w:r>
    </w:p>
    <w:p>
      <w:pPr>
        <w:spacing w:before="3" w:line="395" w:lineRule="auto"/>
        <w:ind w:left="135" w:right="59" w:firstLine="609"/>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供应商提交报名表格、入驻承诺书，联兴公司在5个工作日内进行核对。</w:t>
      </w:r>
    </w:p>
    <w:p>
      <w:pPr>
        <w:spacing w:before="2" w:line="394" w:lineRule="auto"/>
        <w:ind w:right="29" w:firstLine="744"/>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除涉及国家秘密、商业秘密和个人隐私的信息外，供应商基础信息、信用信息、承诺信息应当在入驻后报备上级单位上饶市公交集团并接受监督。</w:t>
      </w:r>
    </w:p>
    <w:p>
      <w:pPr>
        <w:spacing w:before="88" w:line="390" w:lineRule="auto"/>
        <w:ind w:right="31"/>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b/>
          <w:bCs/>
          <w:snapToGrid w:val="0"/>
          <w:color w:val="000000"/>
          <w:spacing w:val="28"/>
          <w:kern w:val="0"/>
          <w:sz w:val="28"/>
          <w:szCs w:val="28"/>
        </w:rPr>
        <w:t>第</w:t>
      </w:r>
      <w:r>
        <w:rPr>
          <w:rFonts w:hint="eastAsia" w:ascii="仿宋" w:hAnsi="仿宋" w:eastAsia="仿宋" w:cs="仿宋"/>
          <w:b/>
          <w:bCs/>
          <w:snapToGrid w:val="0"/>
          <w:color w:val="000000"/>
          <w:spacing w:val="28"/>
          <w:kern w:val="0"/>
          <w:sz w:val="28"/>
          <w:szCs w:val="28"/>
          <w:lang w:eastAsia="zh-CN"/>
        </w:rPr>
        <w:t>二</w:t>
      </w:r>
      <w:r>
        <w:rPr>
          <w:rFonts w:hint="eastAsia" w:ascii="仿宋" w:hAnsi="仿宋" w:eastAsia="仿宋" w:cs="仿宋"/>
          <w:b/>
          <w:bCs/>
          <w:snapToGrid w:val="0"/>
          <w:color w:val="000000"/>
          <w:spacing w:val="28"/>
          <w:kern w:val="0"/>
          <w:sz w:val="28"/>
          <w:szCs w:val="28"/>
        </w:rPr>
        <w:t>条</w:t>
      </w:r>
      <w:r>
        <w:rPr>
          <w:rFonts w:hint="eastAsia" w:ascii="仿宋" w:hAnsi="仿宋" w:eastAsia="仿宋" w:cs="仿宋"/>
          <w:spacing w:val="32"/>
          <w:sz w:val="28"/>
          <w:szCs w:val="28"/>
        </w:rPr>
        <w:t xml:space="preserve"> </w:t>
      </w:r>
      <w:r>
        <w:rPr>
          <w:rFonts w:hint="eastAsia" w:ascii="仿宋" w:hAnsi="仿宋" w:eastAsia="仿宋" w:cs="仿宋"/>
          <w:snapToGrid w:val="0"/>
          <w:color w:val="000000"/>
          <w:spacing w:val="28"/>
          <w:kern w:val="0"/>
          <w:sz w:val="28"/>
          <w:szCs w:val="28"/>
          <w:lang w:val="en-US" w:eastAsia="zh-CN"/>
        </w:rPr>
        <w:t>供应商入驻时存在以下情形之一的，依法查处并纳入信用记录，依法实施失信惩戒，不予合作：</w:t>
      </w: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(一)违反入驻承诺，资料不实的;</w:t>
      </w: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(二)企业工商信息存在不实的;</w:t>
      </w: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(三)出现严重失信行为,在惩戒期内的;</w:t>
      </w:r>
    </w:p>
    <w:p>
      <w:pPr>
        <w:spacing w:before="88" w:line="390" w:lineRule="auto"/>
        <w:ind w:left="135" w:right="31" w:firstLine="613"/>
        <w:rPr>
          <w:rFonts w:hint="eastAsia" w:ascii="仿宋" w:hAnsi="仿宋" w:eastAsia="仿宋" w:cs="仿宋"/>
          <w:spacing w:val="11"/>
          <w:sz w:val="28"/>
          <w:szCs w:val="28"/>
        </w:rPr>
      </w:pPr>
      <w:r>
        <w:rPr>
          <w:rFonts w:hint="eastAsia" w:ascii="仿宋" w:hAnsi="仿宋" w:eastAsia="仿宋" w:cs="仿宋"/>
          <w:snapToGrid w:val="0"/>
          <w:color w:val="000000"/>
          <w:spacing w:val="28"/>
          <w:kern w:val="0"/>
          <w:sz w:val="28"/>
          <w:szCs w:val="28"/>
          <w:lang w:val="en-US" w:eastAsia="zh-CN"/>
        </w:rPr>
        <w:t>(四)其他依法被暂停或责令不得开展企业经营的。</w:t>
      </w:r>
    </w:p>
    <w:p>
      <w:pPr>
        <w:pStyle w:val="2"/>
        <w:rPr>
          <w:rFonts w:hint="eastAsia" w:ascii="仿宋" w:hAnsi="仿宋" w:eastAsia="仿宋" w:cs="仿宋"/>
          <w:b w:val="0"/>
          <w:bCs w:val="0"/>
          <w:snapToGrid w:val="0"/>
          <w:color w:val="000000"/>
          <w:spacing w:val="28"/>
          <w:kern w:val="0"/>
          <w:sz w:val="28"/>
          <w:szCs w:val="28"/>
          <w:lang w:val="en-US" w:eastAsia="zh-CN"/>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bCs/>
          <w:snapToGrid w:val="0"/>
          <w:color w:val="000000"/>
          <w:spacing w:val="28"/>
          <w:kern w:val="0"/>
          <w:sz w:val="28"/>
          <w:szCs w:val="28"/>
          <w:lang w:eastAsia="zh-CN"/>
        </w:rPr>
        <w:t>第三</w:t>
      </w:r>
      <w:r>
        <w:rPr>
          <w:rFonts w:hint="eastAsia" w:ascii="仿宋" w:hAnsi="仿宋" w:eastAsia="仿宋" w:cs="仿宋"/>
          <w:b/>
          <w:bCs/>
          <w:snapToGrid w:val="0"/>
          <w:color w:val="000000"/>
          <w:spacing w:val="28"/>
          <w:kern w:val="0"/>
          <w:sz w:val="28"/>
          <w:szCs w:val="28"/>
        </w:rPr>
        <w:t>条</w:t>
      </w:r>
      <w:r>
        <w:rPr>
          <w:rFonts w:hint="eastAsia" w:ascii="仿宋" w:hAnsi="仿宋" w:eastAsia="仿宋" w:cs="仿宋"/>
          <w:b w:val="0"/>
          <w:bCs w:val="0"/>
          <w:snapToGrid w:val="0"/>
          <w:color w:val="000000"/>
          <w:spacing w:val="28"/>
          <w:kern w:val="0"/>
          <w:sz w:val="28"/>
          <w:szCs w:val="28"/>
          <w:lang w:val="en-US" w:eastAsia="zh-CN"/>
        </w:rPr>
        <w:t xml:space="preserve">  联兴公司次月初与报名企业签订供货合作协议，为保证采购材料的维保质量，质保金：人民币5000元，合同结束后（或采购材料质保结束后）退回。</w:t>
      </w:r>
    </w:p>
    <w:p>
      <w:pPr>
        <w:spacing w:line="423" w:lineRule="auto"/>
        <w:rPr>
          <w:rFonts w:hint="eastAsia" w:ascii="仿宋" w:hAnsi="仿宋" w:eastAsia="仿宋" w:cs="仿宋"/>
          <w:b/>
          <w:bCs/>
          <w:snapToGrid w:val="0"/>
          <w:color w:val="000000"/>
          <w:spacing w:val="28"/>
          <w:kern w:val="0"/>
          <w:sz w:val="28"/>
          <w:szCs w:val="28"/>
        </w:rPr>
      </w:pPr>
    </w:p>
    <w:p>
      <w:pPr>
        <w:pStyle w:val="2"/>
        <w:bidi w:val="0"/>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第三章</w:t>
      </w:r>
      <w:r>
        <w:rPr>
          <w:rFonts w:hint="eastAsia" w:ascii="仿宋" w:hAnsi="仿宋" w:eastAsia="仿宋" w:cs="仿宋"/>
          <w:b/>
          <w:bCs/>
          <w:sz w:val="32"/>
          <w:szCs w:val="32"/>
        </w:rPr>
        <w:t xml:space="preserve"> </w:t>
      </w:r>
      <w:r>
        <w:rPr>
          <w:rFonts w:hint="eastAsia" w:ascii="仿宋" w:hAnsi="仿宋" w:eastAsia="仿宋" w:cs="仿宋"/>
          <w:b/>
          <w:bCs/>
          <w:sz w:val="32"/>
          <w:szCs w:val="32"/>
          <w:lang w:eastAsia="zh-CN"/>
        </w:rPr>
        <w:t>材料采购</w:t>
      </w:r>
      <w:r>
        <w:rPr>
          <w:rFonts w:hint="eastAsia" w:ascii="仿宋" w:hAnsi="仿宋" w:eastAsia="仿宋" w:cs="仿宋"/>
          <w:b/>
          <w:bCs/>
          <w:sz w:val="32"/>
          <w:szCs w:val="32"/>
        </w:rPr>
        <w:t>选取流程</w:t>
      </w:r>
    </w:p>
    <w:p>
      <w:pPr>
        <w:pStyle w:val="2"/>
        <w:numPr>
          <w:ilvl w:val="0"/>
          <w:numId w:val="0"/>
        </w:numPr>
        <w:rPr>
          <w:rFonts w:hint="eastAsia" w:ascii="仿宋" w:hAnsi="仿宋" w:eastAsia="仿宋" w:cs="仿宋"/>
          <w:sz w:val="28"/>
          <w:szCs w:val="28"/>
        </w:rPr>
      </w:pP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b/>
          <w:bCs/>
          <w:snapToGrid w:val="0"/>
          <w:color w:val="000000"/>
          <w:spacing w:val="28"/>
          <w:kern w:val="0"/>
          <w:sz w:val="28"/>
          <w:szCs w:val="28"/>
          <w:lang w:eastAsia="zh-CN"/>
        </w:rPr>
        <w:t>第一条</w:t>
      </w:r>
      <w:r>
        <w:rPr>
          <w:rFonts w:hint="eastAsia" w:ascii="仿宋" w:hAnsi="仿宋" w:eastAsia="仿宋" w:cs="仿宋"/>
          <w:spacing w:val="22"/>
          <w:sz w:val="28"/>
          <w:szCs w:val="28"/>
        </w:rPr>
        <w:t xml:space="preserve">  </w:t>
      </w:r>
      <w:r>
        <w:rPr>
          <w:rFonts w:hint="eastAsia" w:ascii="仿宋" w:hAnsi="仿宋" w:eastAsia="仿宋" w:cs="仿宋"/>
          <w:spacing w:val="22"/>
          <w:sz w:val="28"/>
          <w:szCs w:val="28"/>
          <w:lang w:eastAsia="zh-CN"/>
        </w:rPr>
        <w:t>联</w:t>
      </w:r>
      <w:r>
        <w:rPr>
          <w:rFonts w:hint="eastAsia" w:ascii="仿宋" w:hAnsi="仿宋" w:eastAsia="仿宋" w:cs="仿宋"/>
          <w:snapToGrid w:val="0"/>
          <w:color w:val="000000"/>
          <w:spacing w:val="28"/>
          <w:kern w:val="0"/>
          <w:sz w:val="28"/>
          <w:szCs w:val="28"/>
          <w:lang w:val="en-US" w:eastAsia="zh-CN"/>
        </w:rPr>
        <w:t>兴公司采购主要有下列方式：</w:t>
      </w:r>
    </w:p>
    <w:p>
      <w:pPr>
        <w:spacing w:before="88" w:line="390" w:lineRule="auto"/>
        <w:ind w:left="135" w:right="31" w:firstLine="613"/>
        <w:rPr>
          <w:rFonts w:hint="eastAsia" w:ascii="仿宋" w:hAnsi="仿宋" w:eastAsia="仿宋" w:cs="仿宋"/>
          <w:sz w:val="28"/>
          <w:szCs w:val="28"/>
          <w:lang w:val="en-US" w:eastAsia="zh-CN"/>
        </w:rPr>
      </w:pPr>
      <w:r>
        <w:rPr>
          <w:rFonts w:hint="eastAsia" w:ascii="仿宋" w:hAnsi="仿宋" w:eastAsia="仿宋" w:cs="仿宋"/>
          <w:snapToGrid w:val="0"/>
          <w:color w:val="000000"/>
          <w:spacing w:val="28"/>
          <w:kern w:val="0"/>
          <w:sz w:val="28"/>
          <w:szCs w:val="28"/>
          <w:lang w:val="en-US" w:eastAsia="zh-CN"/>
        </w:rPr>
        <w:t>(一)竞价直接选取：维修材料产品型号询价发至业务大群中，30分钟内合作企业通过私信方式报产品销售价格（含税），价低企业直接供货，500元以下材料以微信询价为准，500元以上必须提供纸质询价单（或扫描件）；联兴采购平台完成开发后由平台直接选择</w:t>
      </w:r>
      <w:r>
        <w:rPr>
          <w:rFonts w:hint="eastAsia" w:ascii="仿宋" w:hAnsi="仿宋" w:eastAsia="仿宋" w:cs="仿宋"/>
          <w:sz w:val="28"/>
          <w:szCs w:val="28"/>
          <w:lang w:val="en-US" w:eastAsia="zh-CN"/>
        </w:rPr>
        <w:t>，联兴公司向报名供应商提供单独账户供应商输入产品名称、编号、销售价格、联系电话，联兴只需输入采购产品名称平台直接显示供应商报价，价低者直接采购</w:t>
      </w:r>
    </w:p>
    <w:p>
      <w:pPr>
        <w:spacing w:before="88" w:line="390" w:lineRule="auto"/>
        <w:ind w:right="31"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(二)同价择优选取：相同的报价以质保期长短为依据，质保周期长为第二采购依据；</w:t>
      </w:r>
    </w:p>
    <w:p>
      <w:pPr>
        <w:spacing w:before="88" w:line="390" w:lineRule="auto"/>
        <w:ind w:left="135" w:right="31" w:firstLine="613"/>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(三)摸球选取：同类产品，相同报价、同等售后保障以摸球采购为第三采购依据；例如：A企业与B企业选取标准一致，摸球确定供应商（视频留证）。</w:t>
      </w:r>
    </w:p>
    <w:p>
      <w:pPr>
        <w:spacing w:before="91" w:line="221" w:lineRule="auto"/>
        <w:jc w:val="both"/>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b/>
          <w:bCs/>
          <w:snapToGrid w:val="0"/>
          <w:color w:val="000000"/>
          <w:spacing w:val="28"/>
          <w:kern w:val="0"/>
          <w:sz w:val="28"/>
          <w:szCs w:val="28"/>
          <w:lang w:eastAsia="zh-CN"/>
        </w:rPr>
        <w:t>第二条</w:t>
      </w:r>
      <w:r>
        <w:rPr>
          <w:rFonts w:hint="eastAsia" w:ascii="仿宋" w:hAnsi="仿宋" w:eastAsia="仿宋" w:cs="仿宋"/>
          <w:spacing w:val="-3"/>
          <w:sz w:val="28"/>
          <w:szCs w:val="28"/>
        </w:rPr>
        <w:t xml:space="preserve">  </w:t>
      </w:r>
      <w:r>
        <w:rPr>
          <w:rFonts w:hint="eastAsia" w:ascii="仿宋" w:hAnsi="仿宋" w:eastAsia="仿宋" w:cs="仿宋"/>
          <w:snapToGrid w:val="0"/>
          <w:color w:val="000000"/>
          <w:spacing w:val="28"/>
          <w:kern w:val="0"/>
          <w:sz w:val="28"/>
          <w:szCs w:val="28"/>
          <w:lang w:val="en-US" w:eastAsia="zh-CN"/>
        </w:rPr>
        <w:t>采购价格、质保周期面向所有供应商公开，可申请查询（其他信息保密）。</w:t>
      </w:r>
    </w:p>
    <w:p>
      <w:pPr>
        <w:spacing w:before="88" w:line="390" w:lineRule="auto"/>
        <w:ind w:right="31"/>
        <w:rPr>
          <w:rFonts w:hint="eastAsia" w:ascii="仿宋" w:hAnsi="仿宋" w:eastAsia="仿宋" w:cs="仿宋"/>
          <w:sz w:val="28"/>
          <w:szCs w:val="28"/>
          <w:lang w:val="en-US" w:eastAsia="zh-CN"/>
        </w:rPr>
      </w:pPr>
      <w:r>
        <w:rPr>
          <w:rFonts w:hint="eastAsia" w:ascii="仿宋" w:hAnsi="仿宋" w:eastAsia="仿宋" w:cs="仿宋"/>
          <w:b/>
          <w:bCs/>
          <w:snapToGrid w:val="0"/>
          <w:color w:val="000000"/>
          <w:spacing w:val="28"/>
          <w:kern w:val="0"/>
          <w:sz w:val="28"/>
          <w:szCs w:val="28"/>
          <w:lang w:val="en-US" w:eastAsia="zh-CN"/>
        </w:rPr>
        <w:t>第三条</w:t>
      </w:r>
      <w:r>
        <w:rPr>
          <w:rFonts w:hint="eastAsia" w:ascii="仿宋" w:hAnsi="仿宋" w:eastAsia="仿宋" w:cs="仿宋"/>
          <w:snapToGrid w:val="0"/>
          <w:color w:val="000000"/>
          <w:spacing w:val="28"/>
          <w:kern w:val="0"/>
          <w:sz w:val="28"/>
          <w:szCs w:val="28"/>
          <w:lang w:val="en-US" w:eastAsia="zh-CN"/>
        </w:rPr>
        <w:t xml:space="preserve">  联兴采购平台完成开发后可由平台直接选择，无需报价单。</w:t>
      </w:r>
      <w:r>
        <w:rPr>
          <w:rFonts w:hint="eastAsia" w:ascii="仿宋" w:hAnsi="仿宋" w:eastAsia="仿宋" w:cs="仿宋"/>
          <w:sz w:val="28"/>
          <w:szCs w:val="28"/>
          <w:lang w:val="en-US" w:eastAsia="zh-CN"/>
        </w:rPr>
        <w:t>联兴公司向报名供应商提供单独账户供应商输入产品名称、编号、销售价格、联系电话，联兴只需输入采购产品名称平台直接显示供应商报价，按采购流程第一条规定采购。</w:t>
      </w:r>
    </w:p>
    <w:p>
      <w:pPr>
        <w:spacing w:before="91" w:line="221" w:lineRule="auto"/>
        <w:jc w:val="both"/>
        <w:rPr>
          <w:rFonts w:hint="eastAsia" w:ascii="仿宋" w:hAnsi="仿宋" w:eastAsia="仿宋" w:cs="仿宋"/>
          <w:spacing w:val="11"/>
          <w:sz w:val="28"/>
          <w:szCs w:val="28"/>
          <w14:textOutline w14:w="5080" w14:cap="flat" w14:cmpd="sng">
            <w14:solidFill>
              <w14:srgbClr w14:val="000000"/>
            </w14:solidFill>
            <w14:prstDash w14:val="solid"/>
            <w14:miter w14:val="0"/>
          </w14:textOutline>
        </w:rPr>
      </w:pPr>
    </w:p>
    <w:p>
      <w:pPr>
        <w:pStyle w:val="2"/>
        <w:bidi w:val="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第四章  供应商管理</w:t>
      </w:r>
    </w:p>
    <w:p>
      <w:pPr>
        <w:spacing w:before="2" w:line="362" w:lineRule="auto"/>
        <w:rPr>
          <w:rFonts w:hint="eastAsia" w:ascii="仿宋" w:hAnsi="仿宋" w:eastAsia="仿宋" w:cs="仿宋"/>
          <w:sz w:val="28"/>
          <w:szCs w:val="28"/>
        </w:rPr>
      </w:pPr>
    </w:p>
    <w:p>
      <w:pPr>
        <w:spacing w:before="3" w:line="350" w:lineRule="auto"/>
        <w:ind w:right="105"/>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b/>
          <w:bCs/>
          <w:snapToGrid w:val="0"/>
          <w:color w:val="000000"/>
          <w:spacing w:val="28"/>
          <w:kern w:val="0"/>
          <w:sz w:val="28"/>
          <w:szCs w:val="28"/>
          <w:lang w:eastAsia="zh-CN"/>
        </w:rPr>
        <w:t>第一条</w:t>
      </w:r>
      <w:r>
        <w:rPr>
          <w:rFonts w:hint="eastAsia" w:ascii="仿宋" w:hAnsi="仿宋" w:eastAsia="仿宋" w:cs="仿宋"/>
          <w:spacing w:val="14"/>
          <w:sz w:val="28"/>
          <w:szCs w:val="28"/>
        </w:rPr>
        <w:t xml:space="preserve">  </w:t>
      </w:r>
      <w:r>
        <w:rPr>
          <w:rFonts w:hint="eastAsia" w:ascii="仿宋" w:hAnsi="仿宋" w:eastAsia="仿宋" w:cs="仿宋"/>
          <w:spacing w:val="14"/>
          <w:sz w:val="28"/>
          <w:szCs w:val="28"/>
          <w:lang w:eastAsia="zh-CN"/>
        </w:rPr>
        <w:t>供</w:t>
      </w:r>
      <w:r>
        <w:rPr>
          <w:rFonts w:hint="eastAsia" w:ascii="仿宋" w:hAnsi="仿宋" w:eastAsia="仿宋" w:cs="仿宋"/>
          <w:snapToGrid w:val="0"/>
          <w:color w:val="000000"/>
          <w:spacing w:val="28"/>
          <w:kern w:val="0"/>
          <w:sz w:val="28"/>
          <w:szCs w:val="28"/>
          <w:lang w:val="en-US" w:eastAsia="zh-CN"/>
        </w:rPr>
        <w:t>应企业存在下列行为之一的，由联兴公司核实后3年内不得入选联兴材料供货企业：</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(一)无正当理由放弃中选结果;</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(二)擅自更改供货价格，不提供情况说明;</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(三)无正当理由不按合同要求的服务时间完成服务的;</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(四)未按从业规范提供服务，服务质量不达标，因服务成果不符合从业规范要求而被客户或维修人员退回的;</w:t>
      </w:r>
    </w:p>
    <w:p>
      <w:pPr>
        <w:spacing w:before="3" w:line="350" w:lineRule="auto"/>
        <w:ind w:right="105"/>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b/>
          <w:bCs/>
          <w:snapToGrid w:val="0"/>
          <w:color w:val="000000"/>
          <w:spacing w:val="28"/>
          <w:kern w:val="0"/>
          <w:sz w:val="28"/>
          <w:szCs w:val="28"/>
          <w:lang w:eastAsia="zh-CN"/>
        </w:rPr>
        <w:t>第二条</w:t>
      </w:r>
      <w:r>
        <w:rPr>
          <w:rFonts w:hint="eastAsia" w:ascii="仿宋" w:hAnsi="仿宋" w:eastAsia="仿宋" w:cs="仿宋"/>
          <w:spacing w:val="23"/>
          <w:sz w:val="28"/>
          <w:szCs w:val="28"/>
        </w:rPr>
        <w:t xml:space="preserve">  </w:t>
      </w:r>
      <w:r>
        <w:rPr>
          <w:rFonts w:hint="eastAsia" w:ascii="仿宋" w:hAnsi="仿宋" w:eastAsia="仿宋" w:cs="仿宋"/>
          <w:snapToGrid w:val="0"/>
          <w:color w:val="000000"/>
          <w:spacing w:val="28"/>
          <w:kern w:val="0"/>
          <w:sz w:val="28"/>
          <w:szCs w:val="28"/>
          <w:lang w:val="en-US" w:eastAsia="zh-CN"/>
        </w:rPr>
        <w:t>供货企业存在下列行为之一的，由联兴公司核实后，进入黑名单永不采购，并依法追缴损失，顶格赔偿：</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(一)提供虚假材料导致严重后果或严重不良影响的;</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(二)与其供货企业相互串通，扰乱公平竞 争秩序的;</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(三)在提供材料服务时，利用职务之便，谋取不正当利益的;</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(四)贿赂采购经办人和其他有关人员的;</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(五)捏造事实、提供虚假材料、以非法手段取得证明材料进行投诉的;</w:t>
      </w:r>
    </w:p>
    <w:p>
      <w:pPr>
        <w:pStyle w:val="2"/>
        <w:rPr>
          <w:rFonts w:hint="eastAsia"/>
          <w:lang w:val="en-US" w:eastAsia="zh-CN"/>
        </w:rPr>
      </w:pPr>
    </w:p>
    <w:p>
      <w:pPr>
        <w:spacing w:before="91" w:line="221" w:lineRule="auto"/>
        <w:jc w:val="both"/>
        <w:rPr>
          <w:rFonts w:hint="eastAsia" w:ascii="仿宋" w:hAnsi="仿宋" w:eastAsia="仿宋" w:cs="仿宋"/>
          <w:spacing w:val="11"/>
          <w:sz w:val="28"/>
          <w:szCs w:val="28"/>
          <w:lang w:eastAsia="zh-CN"/>
          <w14:textOutline w14:w="5080" w14:cap="flat" w14:cmpd="sng">
            <w14:solidFill>
              <w14:srgbClr w14:val="000000"/>
            </w14:solidFill>
            <w14:prstDash w14:val="solid"/>
            <w14:miter w14:val="0"/>
          </w14:textOutline>
        </w:rPr>
      </w:pPr>
      <w:r>
        <w:rPr>
          <w:rFonts w:hint="eastAsia" w:ascii="仿宋" w:hAnsi="仿宋" w:eastAsia="仿宋" w:cs="仿宋"/>
          <w:sz w:val="28"/>
          <w:szCs w:val="28"/>
          <w:lang w:val="en-US" w:eastAsia="zh-CN"/>
        </w:rPr>
        <w:t xml:space="preserve">               </w:t>
      </w:r>
      <w:r>
        <w:rPr>
          <w:rStyle w:val="10"/>
          <w:rFonts w:hint="eastAsia" w:ascii="仿宋" w:hAnsi="仿宋" w:eastAsia="仿宋" w:cs="仿宋"/>
          <w:b/>
          <w:bCs/>
          <w:sz w:val="28"/>
          <w:szCs w:val="28"/>
          <w:lang w:val="en-US" w:eastAsia="zh-CN"/>
        </w:rPr>
        <w:t xml:space="preserve"> </w:t>
      </w:r>
      <w:r>
        <w:rPr>
          <w:rFonts w:hint="eastAsia" w:ascii="仿宋" w:hAnsi="仿宋" w:eastAsia="仿宋" w:cs="仿宋"/>
          <w:b/>
          <w:bCs/>
          <w:snapToGrid w:val="0"/>
          <w:color w:val="000000"/>
          <w:kern w:val="0"/>
          <w:sz w:val="32"/>
          <w:szCs w:val="32"/>
          <w:lang w:val="en-US" w:eastAsia="zh-CN"/>
        </w:rPr>
        <w:t xml:space="preserve"> 第五章 配件平台采购流程</w:t>
      </w:r>
    </w:p>
    <w:p>
      <w:pPr>
        <w:spacing w:line="360" w:lineRule="exact"/>
        <w:ind w:firstLine="560" w:firstLineChars="200"/>
        <w:rPr>
          <w:rFonts w:hint="eastAsia" w:ascii="仿宋" w:hAnsi="仿宋" w:eastAsia="仿宋" w:cs="仿宋"/>
          <w:sz w:val="28"/>
          <w:szCs w:val="28"/>
          <w:lang w:val="en-US" w:eastAsia="zh-CN"/>
        </w:rPr>
      </w:pP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根据联兴整体业务调整需要，为便于经营管理及审计需求，经营性大型维修材料采购以开思平台、康众平台、巴图鲁平台为主要采购点:平台采购根据联兴公司报材料需求面向全国平台供应商征询报价，通过系统自动筛选确定最低报价单位交付联兴，询价记录系统自动保存，以备审计需要。所有采购票据由平台开付给联兴（无管理费），联兴材料款直接支付平台。</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一、平台介绍：</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开思平台：配件以10-30万车型配件为主。</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康众平台：信州区有材料配件库，以销售易损件为主，材料运送快。</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巴图鲁：配件销售较全面，国有资产注资。</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二、采购流程：材料采购三个平台共同发布材料需求，在同等产品等级要求下,价格低者为材料采购的唯一标准(销售价格低于平均价格百分之50以上视为异常报价，价格异常除外)。</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三、平台结算程序：平台给予联兴公司相应（1）、月初1-5号核对上月采购数量、金额及出库数量、金额作为报销依据，未完成维修车辆次月结算（产品质保以销售信息为准）。（2）、月中下旬16-25号在核对无误后，予以打款结算。</w:t>
      </w:r>
    </w:p>
    <w:p>
      <w:p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四、爱驰、蔚来配件按服务站合作协议，均在制定官网采购（且市场无该产品供应）。</w:t>
      </w:r>
    </w:p>
    <w:p>
      <w:pPr>
        <w:pStyle w:val="2"/>
        <w:rPr>
          <w:rFonts w:hint="eastAsia" w:ascii="仿宋" w:hAnsi="仿宋" w:eastAsia="仿宋" w:cs="仿宋"/>
          <w:sz w:val="28"/>
          <w:szCs w:val="28"/>
          <w:lang w:val="en-US" w:eastAsia="zh-CN"/>
        </w:rPr>
      </w:pPr>
    </w:p>
    <w:p>
      <w:pPr>
        <w:pStyle w:val="2"/>
        <w:numPr>
          <w:ilvl w:val="0"/>
          <w:numId w:val="2"/>
        </w:numPr>
        <w:bidi w:val="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处罚监督</w:t>
      </w:r>
    </w:p>
    <w:p>
      <w:pPr>
        <w:pStyle w:val="2"/>
        <w:numPr>
          <w:ilvl w:val="0"/>
          <w:numId w:val="0"/>
        </w:numPr>
        <w:bidi w:val="0"/>
        <w:jc w:val="both"/>
        <w:rPr>
          <w:rFonts w:hint="eastAsia" w:ascii="仿宋" w:hAnsi="仿宋" w:eastAsia="仿宋" w:cs="仿宋"/>
          <w:b/>
          <w:bCs/>
          <w:sz w:val="32"/>
          <w:szCs w:val="32"/>
          <w:lang w:val="en-US" w:eastAsia="zh-CN"/>
        </w:rPr>
      </w:pPr>
    </w:p>
    <w:p>
      <w:pPr>
        <w:numPr>
          <w:ilvl w:val="0"/>
          <w:numId w:val="3"/>
        </w:numPr>
        <w:spacing w:before="3" w:line="350" w:lineRule="auto"/>
        <w:ind w:right="105"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严格规范供应商监督机制：</w:t>
      </w:r>
    </w:p>
    <w:p>
      <w:pPr>
        <w:numPr>
          <w:numId w:val="0"/>
        </w:numPr>
        <w:spacing w:before="3" w:line="350" w:lineRule="auto"/>
        <w:ind w:right="105" w:rightChars="0"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如有发现采购中存在材料以次充好、虚报项目违规获利的情况，全市维修行业通报批评，该供应单位及法人永久进入企业采购黑名单并全部扣除联兴未结算材料款及履约保证金；因材料问题产生所有事故或经济问题，联兴公司将向当事人和企业追回所有相应的资金损失。</w:t>
      </w:r>
    </w:p>
    <w:p>
      <w:pPr>
        <w:pStyle w:val="2"/>
        <w:ind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二、严格规范员工管理制度</w:t>
      </w:r>
    </w:p>
    <w:p>
      <w:pPr>
        <w:pStyle w:val="2"/>
        <w:ind w:firstLine="672" w:firstLineChars="200"/>
        <w:rPr>
          <w:rFonts w:hint="eastAsia" w:ascii="仿宋" w:hAnsi="仿宋" w:eastAsia="仿宋" w:cs="仿宋"/>
          <w:sz w:val="28"/>
          <w:szCs w:val="28"/>
          <w:lang w:val="en-US" w:eastAsia="zh-CN"/>
        </w:rPr>
      </w:pPr>
      <w:r>
        <w:rPr>
          <w:rFonts w:hint="eastAsia" w:ascii="仿宋" w:hAnsi="仿宋" w:eastAsia="仿宋" w:cs="仿宋"/>
          <w:snapToGrid w:val="0"/>
          <w:color w:val="000000"/>
          <w:spacing w:val="28"/>
          <w:kern w:val="0"/>
          <w:sz w:val="28"/>
          <w:szCs w:val="28"/>
          <w:lang w:val="en-US" w:eastAsia="zh-CN"/>
        </w:rPr>
        <w:t>如发现联兴公司员工与供应商相互串联，损害公司利益，一经查实，予以开除并全市汽修行业通报处理。一并追缴利益所得以及联兴公司相应损失。</w:t>
      </w:r>
    </w:p>
    <w:p>
      <w:pPr>
        <w:numPr>
          <w:ilvl w:val="0"/>
          <w:numId w:val="0"/>
        </w:numPr>
        <w:spacing w:before="3" w:line="350" w:lineRule="auto"/>
        <w:ind w:right="105" w:rightChars="0" w:firstLine="672" w:firstLineChars="200"/>
        <w:rPr>
          <w:rFonts w:hint="eastAsia" w:ascii="仿宋" w:hAnsi="仿宋" w:eastAsia="仿宋" w:cs="仿宋"/>
          <w:snapToGrid w:val="0"/>
          <w:color w:val="000000"/>
          <w:spacing w:val="28"/>
          <w:kern w:val="0"/>
          <w:sz w:val="28"/>
          <w:szCs w:val="28"/>
          <w:lang w:val="en-US" w:eastAsia="zh-CN"/>
        </w:rPr>
      </w:pPr>
      <w:r>
        <w:rPr>
          <w:rFonts w:hint="eastAsia" w:ascii="仿宋" w:hAnsi="仿宋" w:eastAsia="仿宋" w:cs="仿宋"/>
          <w:snapToGrid w:val="0"/>
          <w:color w:val="000000"/>
          <w:spacing w:val="28"/>
          <w:kern w:val="0"/>
          <w:sz w:val="28"/>
          <w:szCs w:val="28"/>
          <w:lang w:val="en-US" w:eastAsia="zh-CN"/>
        </w:rPr>
        <w:t>三、开设举报机制，对于涉及采购违法违规行为（包含个人、企业），举报内容一经查实，现金奖励2000元，恶意虚假举报按员工手册处理，举报电话:0793-8062805.</w:t>
      </w:r>
    </w:p>
    <w:p>
      <w:pPr>
        <w:pStyle w:val="2"/>
        <w:rPr>
          <w:rFonts w:hint="eastAsia" w:ascii="仿宋" w:hAnsi="仿宋" w:eastAsia="仿宋" w:cs="仿宋"/>
          <w:snapToGrid w:val="0"/>
          <w:color w:val="000000"/>
          <w:spacing w:val="28"/>
          <w:kern w:val="0"/>
          <w:sz w:val="28"/>
          <w:szCs w:val="28"/>
          <w:lang w:val="en-US" w:eastAsia="zh-CN"/>
        </w:rPr>
      </w:pPr>
    </w:p>
    <w:p>
      <w:pPr>
        <w:rPr>
          <w:rFonts w:hint="eastAsia" w:ascii="仿宋" w:hAnsi="仿宋" w:eastAsia="仿宋" w:cs="仿宋"/>
          <w:sz w:val="28"/>
          <w:szCs w:val="28"/>
        </w:rPr>
      </w:pPr>
      <w:r>
        <w:rPr>
          <w:rFonts w:hint="eastAsia" w:ascii="仿宋" w:hAnsi="仿宋" w:eastAsia="仿宋" w:cs="仿宋"/>
          <w:snapToGrid w:val="0"/>
          <w:color w:val="000000"/>
          <w:spacing w:val="28"/>
          <w:kern w:val="0"/>
          <w:sz w:val="28"/>
          <w:szCs w:val="28"/>
          <w:lang w:val="en-US" w:eastAsia="zh-CN"/>
        </w:rPr>
        <w:t xml:space="preserve">    注：本制度处于暂处试运行阶段，如有制度缺失可做相应的修改与补充。</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42" w:lineRule="auto"/>
      <w:rPr>
        <w:rFonts w:ascii="仿宋" w:hAns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78375"/>
    <w:multiLevelType w:val="singleLevel"/>
    <w:tmpl w:val="BFE78375"/>
    <w:lvl w:ilvl="0" w:tentative="0">
      <w:start w:val="6"/>
      <w:numFmt w:val="chineseCounting"/>
      <w:suff w:val="space"/>
      <w:lvlText w:val="第%1章"/>
      <w:lvlJc w:val="left"/>
      <w:rPr>
        <w:rFonts w:hint="eastAsia"/>
      </w:rPr>
    </w:lvl>
  </w:abstractNum>
  <w:abstractNum w:abstractNumId="1">
    <w:nsid w:val="F1E3BF89"/>
    <w:multiLevelType w:val="singleLevel"/>
    <w:tmpl w:val="F1E3BF89"/>
    <w:lvl w:ilvl="0" w:tentative="0">
      <w:start w:val="2"/>
      <w:numFmt w:val="chineseCounting"/>
      <w:suff w:val="space"/>
      <w:lvlText w:val="第%1章"/>
      <w:lvlJc w:val="left"/>
      <w:rPr>
        <w:rFonts w:hint="eastAsia"/>
      </w:rPr>
    </w:lvl>
  </w:abstractNum>
  <w:abstractNum w:abstractNumId="2">
    <w:nsid w:val="6CB77B2A"/>
    <w:multiLevelType w:val="singleLevel"/>
    <w:tmpl w:val="6CB77B2A"/>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NThmMjRlYTNjNWU0ODVkNDE5NjU1YmZmMjBkODYifQ=="/>
  </w:docVars>
  <w:rsids>
    <w:rsidRoot w:val="7A9158A3"/>
    <w:rsid w:val="086C2477"/>
    <w:rsid w:val="0CE57E5A"/>
    <w:rsid w:val="115B4B8E"/>
    <w:rsid w:val="160E6F2A"/>
    <w:rsid w:val="25195126"/>
    <w:rsid w:val="2547621F"/>
    <w:rsid w:val="25C718A8"/>
    <w:rsid w:val="26321F0A"/>
    <w:rsid w:val="29891E41"/>
    <w:rsid w:val="2C510BB4"/>
    <w:rsid w:val="35320770"/>
    <w:rsid w:val="384A30E3"/>
    <w:rsid w:val="3F422D66"/>
    <w:rsid w:val="45237196"/>
    <w:rsid w:val="46955E71"/>
    <w:rsid w:val="4B410E4F"/>
    <w:rsid w:val="53726443"/>
    <w:rsid w:val="57C56E9D"/>
    <w:rsid w:val="59E545C2"/>
    <w:rsid w:val="64216B3E"/>
    <w:rsid w:val="75616D9B"/>
    <w:rsid w:val="75E40FE8"/>
    <w:rsid w:val="7A915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link w:val="10"/>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rPr>
  </w:style>
  <w:style w:type="character" w:customStyle="1" w:styleId="10">
    <w:name w:val="正文文本 Char"/>
    <w:link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2244</Words>
  <Characters>2279</Characters>
  <Lines>0</Lines>
  <Paragraphs>0</Paragraphs>
  <TotalTime>30</TotalTime>
  <ScaleCrop>false</ScaleCrop>
  <LinksUpToDate>false</LinksUpToDate>
  <CharactersWithSpaces>2341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2022-09-20T06:42:00Z</dcterms:created>
  <dc:creator>蒋嘉琦</dc:creator>
  <cp:lastModifiedBy>蒋嘉琦</cp:lastModifiedBy>
  <cp:lastPrinted>2022-09-21T05:31:00Z</cp:lastPrinted>
  <dcterms:modified xsi:type="dcterms:W3CDTF">2022-09-27T03:30:58Z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03302B127A294168B2D17AC0D9F78B93</vt:lpwstr>
  </property>
</Properties>
</file>